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FD" w:rsidRDefault="00833CD3">
      <w:pPr>
        <w:pStyle w:val="Standard"/>
        <w:ind w:firstLine="720"/>
        <w:jc w:val="center"/>
      </w:pPr>
      <w:r>
        <w:rPr>
          <w:rStyle w:val="Internetlink"/>
          <w:rFonts w:ascii="Arial" w:hAnsi="Arial"/>
          <w:b/>
          <w:bCs/>
          <w:color w:val="000000"/>
          <w:sz w:val="26"/>
          <w:szCs w:val="26"/>
          <w:u w:val="none"/>
        </w:rPr>
        <w:t>Памятка для охотников</w:t>
      </w:r>
    </w:p>
    <w:p w:rsidR="00CE2BFD" w:rsidRDefault="00833CD3">
      <w:pPr>
        <w:pStyle w:val="Heading3"/>
        <w:ind w:firstLine="720"/>
        <w:jc w:val="center"/>
        <w:rPr>
          <w:rFonts w:hint="eastAsia"/>
        </w:rPr>
      </w:pPr>
      <w:r>
        <w:rPr>
          <w:rStyle w:val="Internetlink"/>
          <w:rFonts w:ascii="Arial" w:hAnsi="Arial"/>
          <w:color w:val="4D4D4D"/>
          <w:sz w:val="27"/>
          <w:szCs w:val="27"/>
          <w:u w:val="none"/>
        </w:rPr>
        <w:t>Открытие весенней охоты.</w:t>
      </w:r>
    </w:p>
    <w:p w:rsidR="00CE2BFD" w:rsidRDefault="00CE2BFD">
      <w:pPr>
        <w:pStyle w:val="Standard"/>
        <w:ind w:firstLine="720"/>
        <w:jc w:val="center"/>
      </w:pPr>
    </w:p>
    <w:p w:rsidR="00CE2BFD" w:rsidRDefault="00833CD3">
      <w:pPr>
        <w:pStyle w:val="Standard"/>
        <w:ind w:firstLine="720"/>
        <w:jc w:val="both"/>
      </w:pPr>
      <w:r>
        <w:rPr>
          <w:rFonts w:ascii="Arial" w:eastAsia="Times New Roman" w:hAnsi="Arial" w:cs="Arial"/>
          <w:kern w:val="0"/>
          <w:sz w:val="27"/>
          <w:szCs w:val="27"/>
          <w:lang w:eastAsia="ru-RU" w:bidi="ar-SA"/>
        </w:rPr>
        <w:t>Учитывая  весеннюю</w:t>
      </w:r>
      <w:r>
        <w:rPr>
          <w:rFonts w:ascii="Arial" w:eastAsia="Times New Roman" w:hAnsi="Arial" w:cs="Arial"/>
          <w:kern w:val="0"/>
          <w:sz w:val="27"/>
          <w:szCs w:val="27"/>
          <w:lang w:eastAsia="ru-RU" w:bidi="ar-SA"/>
        </w:rPr>
        <w:t xml:space="preserve">  миграцию дикой перелетной птицы, </w:t>
      </w:r>
      <w:r>
        <w:rPr>
          <w:rStyle w:val="Internetlink"/>
          <w:rFonts w:ascii="Arial" w:eastAsia="Times New Roman" w:hAnsi="Arial" w:cs="Arial"/>
          <w:color w:val="000000"/>
          <w:kern w:val="0"/>
          <w:sz w:val="27"/>
          <w:szCs w:val="27"/>
          <w:u w:val="none"/>
        </w:rPr>
        <w:t>Управление ветеринарии Тюменской области напоминает, что угроза возникновения высокопатогенного  гриппа птиц  (ВГП) на территории области остаётся высокой.</w:t>
      </w:r>
    </w:p>
    <w:p w:rsidR="00CE2BFD" w:rsidRDefault="00833CD3">
      <w:pPr>
        <w:pStyle w:val="Standard"/>
        <w:ind w:firstLine="720"/>
        <w:jc w:val="both"/>
      </w:pP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t>Грипп птиц - высококонтагиозная вирусная болезнь птиц, характериз</w:t>
      </w: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t>ующаяся поражением кровеносной и центральной нервной систем, органов дыхания, пищеварения, выделения и яйцеобразования.</w:t>
      </w:r>
    </w:p>
    <w:p w:rsidR="00CE2BFD" w:rsidRDefault="00833CD3">
      <w:pPr>
        <w:pStyle w:val="Standard"/>
        <w:ind w:firstLine="720"/>
        <w:jc w:val="both"/>
      </w:pPr>
      <w:r>
        <w:rPr>
          <w:rFonts w:ascii="Arial" w:hAnsi="Arial"/>
          <w:sz w:val="27"/>
          <w:szCs w:val="27"/>
        </w:rPr>
        <w:t>К гриппу восприимчивы все виды птиц, в т.ч. куры, индейки, утки, фазаны, цесарки, перепела, глухари, аисты, чайки и практически все друг</w:t>
      </w:r>
      <w:r>
        <w:rPr>
          <w:rFonts w:ascii="Arial" w:hAnsi="Arial"/>
          <w:sz w:val="27"/>
          <w:szCs w:val="27"/>
        </w:rPr>
        <w:t>ие виды синантропных (голуби, воробьи, вороны, галки и пр.), диких, экзотических, декоративных птиц,  болеет и человек.</w:t>
      </w:r>
    </w:p>
    <w:p w:rsidR="00CE2BFD" w:rsidRDefault="00833CD3">
      <w:pPr>
        <w:pStyle w:val="Standard"/>
        <w:ind w:firstLine="720"/>
        <w:jc w:val="both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Грипп птиц не вызывает массового заболевания диких птиц и протекает у них бессимптомно, однако среди домашних птиц может вызвать тяжелое</w:t>
      </w:r>
      <w:r>
        <w:rPr>
          <w:rFonts w:ascii="Arial" w:hAnsi="Arial"/>
          <w:sz w:val="27"/>
          <w:szCs w:val="27"/>
        </w:rPr>
        <w:t xml:space="preserve"> заболевание и гибель. Данное заболевание характеризуется потенциально высокой опасностью возбудителя для человека.</w:t>
      </w:r>
    </w:p>
    <w:p w:rsidR="00CE2BFD" w:rsidRDefault="00833CD3">
      <w:pPr>
        <w:pStyle w:val="Standard"/>
        <w:ind w:firstLine="720"/>
        <w:jc w:val="both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Основным источником вируса в природе являются водоплавающие птицы, которые переносят вирус в кишечнике и выделяют его в окружающую среду со </w:t>
      </w:r>
      <w:r>
        <w:rPr>
          <w:rFonts w:ascii="Arial" w:hAnsi="Arial"/>
          <w:sz w:val="27"/>
          <w:szCs w:val="27"/>
        </w:rPr>
        <w:t>слюной и пометом.</w:t>
      </w:r>
    </w:p>
    <w:p w:rsidR="00CE2BFD" w:rsidRDefault="00833CD3">
      <w:pPr>
        <w:pStyle w:val="Standard"/>
        <w:ind w:firstLine="720"/>
        <w:jc w:val="both"/>
      </w:pP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t>В целях исключения возможности передачи гриппа птиц от дикой птицы к домашней, охотникам необходимо  провести вакцинацию всей птицы имеющейся в своих подворьях, в особенности  подсадных (манных) уток. Иммунитет после вакцинации у птицы с</w:t>
      </w: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t>охраняется один год.</w:t>
      </w: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br/>
      </w: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t>Для вакцинации птицы предлагаем обратиться в районную государственную ветеринарную службу по месту жительства. Вакцинация проводится бесплатно.</w:t>
      </w:r>
    </w:p>
    <w:p w:rsidR="00CE2BFD" w:rsidRDefault="00CE2BFD">
      <w:pPr>
        <w:pStyle w:val="Standard"/>
        <w:ind w:firstLine="720"/>
        <w:jc w:val="both"/>
      </w:pPr>
    </w:p>
    <w:p w:rsidR="00CE2BFD" w:rsidRDefault="00CE2BFD">
      <w:pPr>
        <w:pStyle w:val="Standard"/>
        <w:ind w:firstLine="720"/>
        <w:jc w:val="both"/>
      </w:pPr>
    </w:p>
    <w:p w:rsidR="00CE2BFD" w:rsidRDefault="00CE2BFD">
      <w:pPr>
        <w:pStyle w:val="Standard"/>
        <w:ind w:firstLine="720"/>
        <w:jc w:val="both"/>
      </w:pPr>
    </w:p>
    <w:p w:rsidR="00CE2BFD" w:rsidRDefault="00833CD3">
      <w:pPr>
        <w:pStyle w:val="Standard"/>
        <w:ind w:firstLine="720"/>
        <w:jc w:val="both"/>
      </w:pP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t xml:space="preserve">Государственная ветеринарная служба тел.: 7-36-62,7-15-88      </w:t>
      </w:r>
      <w:r>
        <w:rPr>
          <w:rStyle w:val="Internetlink"/>
          <w:rFonts w:ascii="Arial" w:hAnsi="Arial"/>
          <w:color w:val="000000"/>
          <w:sz w:val="27"/>
          <w:szCs w:val="27"/>
          <w:u w:val="none"/>
        </w:rPr>
        <w:br/>
      </w:r>
    </w:p>
    <w:p w:rsidR="00CE2BFD" w:rsidRDefault="00CE2BFD">
      <w:pPr>
        <w:pStyle w:val="Standard"/>
        <w:ind w:firstLine="720"/>
        <w:jc w:val="both"/>
      </w:pPr>
    </w:p>
    <w:p w:rsidR="00CE2BFD" w:rsidRDefault="00CE2BFD">
      <w:pPr>
        <w:pStyle w:val="Standard"/>
        <w:rPr>
          <w:rFonts w:ascii="Arial" w:hAnsi="Arial"/>
          <w:color w:val="444444"/>
          <w:sz w:val="26"/>
          <w:szCs w:val="26"/>
        </w:rPr>
      </w:pPr>
    </w:p>
    <w:p w:rsidR="00CE2BFD" w:rsidRDefault="00CE2BFD">
      <w:pPr>
        <w:pStyle w:val="Textbody"/>
        <w:widowControl/>
        <w:spacing w:after="300" w:line="300" w:lineRule="atLeast"/>
      </w:pPr>
    </w:p>
    <w:p w:rsidR="00CE2BFD" w:rsidRDefault="00CE2BFD">
      <w:pPr>
        <w:pStyle w:val="Standard"/>
        <w:ind w:firstLine="720"/>
        <w:jc w:val="both"/>
        <w:rPr>
          <w:rFonts w:ascii="Arial" w:eastAsia="Times New Roman" w:hAnsi="Arial" w:cs="Times New Roman"/>
          <w:sz w:val="26"/>
          <w:szCs w:val="26"/>
          <w:lang w:bidi="ar-SA"/>
        </w:rPr>
      </w:pPr>
    </w:p>
    <w:sectPr w:rsidR="00CE2BFD" w:rsidSect="00CE2BF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D3" w:rsidRDefault="00833CD3" w:rsidP="00CE2BFD">
      <w:r>
        <w:separator/>
      </w:r>
    </w:p>
  </w:endnote>
  <w:endnote w:type="continuationSeparator" w:id="0">
    <w:p w:rsidR="00833CD3" w:rsidRDefault="00833CD3" w:rsidP="00CE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D3" w:rsidRDefault="00833CD3" w:rsidP="00CE2BFD">
      <w:r w:rsidRPr="00CE2BFD">
        <w:separator/>
      </w:r>
    </w:p>
  </w:footnote>
  <w:footnote w:type="continuationSeparator" w:id="0">
    <w:p w:rsidR="00833CD3" w:rsidRDefault="00833CD3" w:rsidP="00CE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BFD"/>
    <w:rsid w:val="00295F8F"/>
    <w:rsid w:val="00833CD3"/>
    <w:rsid w:val="00CE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BFD"/>
  </w:style>
  <w:style w:type="paragraph" w:customStyle="1" w:styleId="Textbody">
    <w:name w:val="Text body"/>
    <w:basedOn w:val="Standard"/>
    <w:rsid w:val="00CE2BFD"/>
    <w:pPr>
      <w:spacing w:after="140" w:line="288" w:lineRule="auto"/>
    </w:pPr>
  </w:style>
  <w:style w:type="paragraph" w:customStyle="1" w:styleId="ConsPlusNormal">
    <w:name w:val="ConsPlusNormal"/>
    <w:rsid w:val="00CE2BFD"/>
    <w:rPr>
      <w:rFonts w:ascii="Arial" w:eastAsia="Arial" w:hAnsi="Arial" w:cs="Courier New"/>
      <w:sz w:val="20"/>
    </w:rPr>
  </w:style>
  <w:style w:type="paragraph" w:customStyle="1" w:styleId="Heading">
    <w:name w:val="Heading"/>
    <w:basedOn w:val="Standard"/>
    <w:next w:val="Textbody"/>
    <w:rsid w:val="00CE2BFD"/>
    <w:pPr>
      <w:keepNext/>
      <w:spacing w:before="240" w:after="283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3">
    <w:name w:val="Heading 3"/>
    <w:basedOn w:val="Heading"/>
    <w:next w:val="Textbody"/>
    <w:rsid w:val="00CE2BFD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styleId="a3">
    <w:name w:val="Emphasis"/>
    <w:rsid w:val="00CE2BFD"/>
    <w:rPr>
      <w:i/>
      <w:iCs/>
    </w:rPr>
  </w:style>
  <w:style w:type="character" w:customStyle="1" w:styleId="Internetlink">
    <w:name w:val="Internet link"/>
    <w:rsid w:val="00CE2BFD"/>
    <w:rPr>
      <w:color w:val="000080"/>
      <w:u w:val="single"/>
    </w:rPr>
  </w:style>
  <w:style w:type="character" w:customStyle="1" w:styleId="BulletSymbols">
    <w:name w:val="Bullet Symbols"/>
    <w:rsid w:val="00CE2BFD"/>
    <w:rPr>
      <w:rFonts w:ascii="OpenSymbol" w:eastAsia="OpenSymbol" w:hAnsi="OpenSymbol" w:cs="OpenSymbol"/>
    </w:rPr>
  </w:style>
  <w:style w:type="character" w:customStyle="1" w:styleId="StrongEmphasis">
    <w:name w:val="Strong Emphasis"/>
    <w:rsid w:val="00CE2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Entron</dc:creator>
  <cp:lastModifiedBy>LLC Entron</cp:lastModifiedBy>
  <cp:revision>1</cp:revision>
  <dcterms:created xsi:type="dcterms:W3CDTF">2023-04-11T09:15:00Z</dcterms:created>
  <dcterms:modified xsi:type="dcterms:W3CDTF">2023-04-11T09:16:00Z</dcterms:modified>
</cp:coreProperties>
</file>