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A1DE6" w14:textId="25E29FB7" w:rsidR="00E669F6" w:rsidRPr="0091065A" w:rsidRDefault="00E669F6" w:rsidP="0091065A">
      <w:pPr>
        <w:shd w:val="clear" w:color="auto" w:fill="F5F7FA"/>
        <w:spacing w:after="0" w:line="240" w:lineRule="auto"/>
        <w:jc w:val="center"/>
        <w:rPr>
          <w:rFonts w:ascii="Arial" w:eastAsia="Times New Roman" w:hAnsi="Arial" w:cs="Arial"/>
          <w:color w:val="5C5C5C"/>
          <w:kern w:val="0"/>
          <w:sz w:val="24"/>
          <w:szCs w:val="24"/>
          <w:lang w:eastAsia="ru-RU"/>
          <w14:ligatures w14:val="none"/>
        </w:rPr>
      </w:pPr>
      <w:r w:rsidRPr="0091065A">
        <w:rPr>
          <w:rFonts w:ascii="Arial" w:eastAsia="Times New Roman" w:hAnsi="Arial" w:cs="Arial"/>
          <w:color w:val="5C5C5C"/>
          <w:kern w:val="0"/>
          <w:sz w:val="24"/>
          <w:szCs w:val="24"/>
          <w:lang w:eastAsia="ru-RU"/>
          <w14:ligatures w14:val="none"/>
        </w:rPr>
        <w:t>О ПРОВЕДЕНИИ ВАКЦИНАЦИИ СЕЛЬСКОХОЗЯЙСТВЕННЫХ ЖИВОТНЫХ ПРОТИВ ЯЩУРА.</w:t>
      </w:r>
    </w:p>
    <w:p w14:paraId="6F79E82E" w14:textId="143CA0B5" w:rsidR="00E669F6" w:rsidRDefault="00E669F6" w:rsidP="00E669F6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kern w:val="0"/>
          <w:sz w:val="24"/>
          <w:szCs w:val="24"/>
          <w:lang w:eastAsia="ru-RU"/>
          <w14:ligatures w14:val="none"/>
        </w:rPr>
      </w:pPr>
    </w:p>
    <w:p w14:paraId="74EDFA58" w14:textId="68AA03D1" w:rsidR="0091065A" w:rsidRDefault="0091065A" w:rsidP="00E669F6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kern w:val="0"/>
          <w:sz w:val="24"/>
          <w:szCs w:val="24"/>
          <w:lang w:eastAsia="ru-RU"/>
          <w14:ligatures w14:val="none"/>
        </w:rPr>
      </w:pPr>
    </w:p>
    <w:p w14:paraId="5D6160E2" w14:textId="77777777" w:rsidR="0091065A" w:rsidRPr="0091065A" w:rsidRDefault="0091065A" w:rsidP="00E669F6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kern w:val="0"/>
          <w:sz w:val="24"/>
          <w:szCs w:val="24"/>
          <w:lang w:eastAsia="ru-RU"/>
          <w14:ligatures w14:val="none"/>
        </w:rPr>
      </w:pPr>
    </w:p>
    <w:p w14:paraId="32CD0EA5" w14:textId="55A39075" w:rsidR="00E669F6" w:rsidRPr="0091065A" w:rsidRDefault="00E669F6" w:rsidP="00E669F6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kern w:val="0"/>
          <w:sz w:val="24"/>
          <w:szCs w:val="24"/>
          <w:lang w:eastAsia="ru-RU"/>
          <w14:ligatures w14:val="none"/>
        </w:rPr>
      </w:pPr>
      <w:r w:rsidRPr="0091065A">
        <w:rPr>
          <w:rFonts w:ascii="Arial" w:eastAsia="Times New Roman" w:hAnsi="Arial" w:cs="Arial"/>
          <w:color w:val="5C5C5C"/>
          <w:kern w:val="0"/>
          <w:sz w:val="24"/>
          <w:szCs w:val="24"/>
          <w:lang w:eastAsia="ru-RU"/>
          <w14:ligatures w14:val="none"/>
        </w:rPr>
        <w:t>Информируем владельцев хозяйств всех форм собственности (ЛПХ, КФХ и пр.) о начале вакцинации крупного и мелкого рогатого скота против ящура.</w:t>
      </w:r>
    </w:p>
    <w:p w14:paraId="7FB79300" w14:textId="7C923893" w:rsidR="00E669F6" w:rsidRPr="0091065A" w:rsidRDefault="00E669F6" w:rsidP="00E669F6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kern w:val="0"/>
          <w:sz w:val="24"/>
          <w:szCs w:val="24"/>
          <w:lang w:eastAsia="ru-RU"/>
          <w14:ligatures w14:val="none"/>
        </w:rPr>
      </w:pPr>
    </w:p>
    <w:p w14:paraId="408F56A5" w14:textId="77777777" w:rsidR="00E669F6" w:rsidRPr="0091065A" w:rsidRDefault="00E669F6" w:rsidP="00E669F6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kern w:val="0"/>
          <w:sz w:val="24"/>
          <w:szCs w:val="24"/>
          <w:lang w:eastAsia="ru-RU"/>
          <w14:ligatures w14:val="none"/>
        </w:rPr>
      </w:pPr>
      <w:r w:rsidRPr="0091065A">
        <w:rPr>
          <w:rFonts w:ascii="Arial" w:eastAsia="Times New Roman" w:hAnsi="Arial" w:cs="Arial"/>
          <w:color w:val="5C5C5C"/>
          <w:kern w:val="0"/>
          <w:sz w:val="24"/>
          <w:szCs w:val="24"/>
          <w:lang w:eastAsia="ru-RU"/>
          <w14:ligatures w14:val="none"/>
        </w:rPr>
        <w:t>Проведение мероприятий разделено на 2 этапа:</w:t>
      </w:r>
    </w:p>
    <w:p w14:paraId="55FBC44B" w14:textId="08246A99" w:rsidR="00E669F6" w:rsidRPr="0091065A" w:rsidRDefault="00E669F6" w:rsidP="00E669F6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kern w:val="0"/>
          <w:sz w:val="24"/>
          <w:szCs w:val="24"/>
          <w:lang w:eastAsia="ru-RU"/>
          <w14:ligatures w14:val="none"/>
        </w:rPr>
      </w:pPr>
      <w:r w:rsidRPr="0091065A">
        <w:rPr>
          <w:rFonts w:ascii="Arial" w:eastAsia="Times New Roman" w:hAnsi="Arial" w:cs="Arial"/>
          <w:color w:val="5C5C5C"/>
          <w:kern w:val="0"/>
          <w:sz w:val="24"/>
          <w:szCs w:val="24"/>
          <w:lang w:eastAsia="ru-RU"/>
          <w14:ligatures w14:val="none"/>
        </w:rPr>
        <w:t>1- с 24 июля по 31 августа 2023 года;</w:t>
      </w:r>
    </w:p>
    <w:p w14:paraId="36A64E9C" w14:textId="49F99DB8" w:rsidR="00E669F6" w:rsidRPr="0091065A" w:rsidRDefault="00E669F6" w:rsidP="00E669F6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kern w:val="0"/>
          <w:sz w:val="24"/>
          <w:szCs w:val="24"/>
          <w:lang w:eastAsia="ru-RU"/>
          <w14:ligatures w14:val="none"/>
        </w:rPr>
      </w:pPr>
      <w:r w:rsidRPr="0091065A">
        <w:rPr>
          <w:rFonts w:ascii="Arial" w:eastAsia="Times New Roman" w:hAnsi="Arial" w:cs="Arial"/>
          <w:color w:val="5C5C5C"/>
          <w:kern w:val="0"/>
          <w:sz w:val="24"/>
          <w:szCs w:val="24"/>
          <w:lang w:eastAsia="ru-RU"/>
          <w14:ligatures w14:val="none"/>
        </w:rPr>
        <w:t>2- с 1 ноября по 20 ноября 2023 года.</w:t>
      </w:r>
    </w:p>
    <w:p w14:paraId="25227696" w14:textId="10915472" w:rsidR="00E669F6" w:rsidRPr="0091065A" w:rsidRDefault="00E669F6" w:rsidP="00E669F6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kern w:val="0"/>
          <w:sz w:val="24"/>
          <w:szCs w:val="24"/>
          <w:lang w:eastAsia="ru-RU"/>
          <w14:ligatures w14:val="none"/>
        </w:rPr>
      </w:pPr>
    </w:p>
    <w:p w14:paraId="362C3002" w14:textId="40BE634B" w:rsidR="00E669F6" w:rsidRPr="0091065A" w:rsidRDefault="00E669F6" w:rsidP="00E669F6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kern w:val="0"/>
          <w:sz w:val="24"/>
          <w:szCs w:val="24"/>
          <w:lang w:eastAsia="ru-RU"/>
          <w14:ligatures w14:val="none"/>
        </w:rPr>
      </w:pPr>
      <w:r w:rsidRPr="0091065A">
        <w:rPr>
          <w:rFonts w:ascii="Arial" w:eastAsia="Times New Roman" w:hAnsi="Arial" w:cs="Arial"/>
          <w:color w:val="5C5C5C"/>
          <w:kern w:val="0"/>
          <w:sz w:val="24"/>
          <w:szCs w:val="24"/>
          <w:lang w:eastAsia="ru-RU"/>
          <w14:ligatures w14:val="none"/>
        </w:rPr>
        <w:t>Вакцинации подлежат восприимчивые животные всех возрастных групп, содержащиеся на территории Ишимского района.</w:t>
      </w:r>
    </w:p>
    <w:p w14:paraId="583A9C8F" w14:textId="32614267" w:rsidR="00E669F6" w:rsidRPr="0091065A" w:rsidRDefault="00E669F6" w:rsidP="00E669F6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kern w:val="0"/>
          <w:sz w:val="24"/>
          <w:szCs w:val="24"/>
          <w:lang w:eastAsia="ru-RU"/>
          <w14:ligatures w14:val="none"/>
        </w:rPr>
      </w:pPr>
    </w:p>
    <w:p w14:paraId="5B950000" w14:textId="123392DA" w:rsidR="00E669F6" w:rsidRPr="0091065A" w:rsidRDefault="00E669F6" w:rsidP="00E669F6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kern w:val="0"/>
          <w:sz w:val="24"/>
          <w:szCs w:val="24"/>
          <w:lang w:eastAsia="ru-RU"/>
          <w14:ligatures w14:val="none"/>
        </w:rPr>
      </w:pPr>
      <w:r w:rsidRPr="0091065A">
        <w:rPr>
          <w:rFonts w:ascii="Arial" w:eastAsia="Times New Roman" w:hAnsi="Arial" w:cs="Arial"/>
          <w:color w:val="5C5C5C"/>
          <w:kern w:val="0"/>
          <w:sz w:val="24"/>
          <w:szCs w:val="24"/>
          <w:lang w:eastAsia="ru-RU"/>
          <w14:ligatures w14:val="none"/>
        </w:rPr>
        <w:t>Настоящее решение принято исходя из неблагополучной эпизоотической ситуации, связанной с распространением заболевания, в том числе на территории сопредельного государства - Республики Казахстан, а также с целью осуществления перемещения сельскохозяйственных товаров и соблюдения требований всемирной организации здоровья животных (ВОЗЖ) по профилактике заболевания.</w:t>
      </w:r>
    </w:p>
    <w:p w14:paraId="7E2DE8F9" w14:textId="583D2A9B" w:rsidR="00E669F6" w:rsidRPr="0091065A" w:rsidRDefault="00E669F6" w:rsidP="00E669F6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kern w:val="0"/>
          <w:sz w:val="24"/>
          <w:szCs w:val="24"/>
          <w:lang w:eastAsia="ru-RU"/>
          <w14:ligatures w14:val="none"/>
        </w:rPr>
      </w:pPr>
    </w:p>
    <w:p w14:paraId="424F84A7" w14:textId="7448BF5F" w:rsidR="00E669F6" w:rsidRPr="0091065A" w:rsidRDefault="00E669F6" w:rsidP="00E669F6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kern w:val="0"/>
          <w:sz w:val="24"/>
          <w:szCs w:val="24"/>
          <w:lang w:eastAsia="ru-RU"/>
          <w14:ligatures w14:val="none"/>
        </w:rPr>
      </w:pPr>
      <w:r w:rsidRPr="0091065A">
        <w:rPr>
          <w:rFonts w:ascii="Arial" w:eastAsia="Times New Roman" w:hAnsi="Arial" w:cs="Arial"/>
          <w:color w:val="5C5C5C"/>
          <w:kern w:val="0"/>
          <w:sz w:val="24"/>
          <w:szCs w:val="24"/>
          <w:lang w:eastAsia="ru-RU"/>
          <w14:ligatures w14:val="none"/>
        </w:rPr>
        <w:t>Напоминаем, ящур-высококонтагиозная вирусная болезнь парнокопытных животных. Заболевание отнесено к числу особо опасных.</w:t>
      </w:r>
    </w:p>
    <w:p w14:paraId="7FA0DF98" w14:textId="3D985732" w:rsidR="00E669F6" w:rsidRPr="0091065A" w:rsidRDefault="00E669F6" w:rsidP="00E669F6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kern w:val="0"/>
          <w:sz w:val="24"/>
          <w:szCs w:val="24"/>
          <w:lang w:eastAsia="ru-RU"/>
          <w14:ligatures w14:val="none"/>
        </w:rPr>
      </w:pPr>
    </w:p>
    <w:p w14:paraId="59AEBDC2" w14:textId="77777777" w:rsidR="00E669F6" w:rsidRPr="0091065A" w:rsidRDefault="00E669F6" w:rsidP="00E669F6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kern w:val="0"/>
          <w:sz w:val="24"/>
          <w:szCs w:val="24"/>
          <w:lang w:eastAsia="ru-RU"/>
          <w14:ligatures w14:val="none"/>
        </w:rPr>
      </w:pPr>
      <w:r w:rsidRPr="0091065A">
        <w:rPr>
          <w:rFonts w:ascii="Arial" w:eastAsia="Times New Roman" w:hAnsi="Arial" w:cs="Arial"/>
          <w:color w:val="5C5C5C"/>
          <w:kern w:val="0"/>
          <w:sz w:val="24"/>
          <w:szCs w:val="24"/>
          <w:lang w:eastAsia="ru-RU"/>
          <w14:ligatures w14:val="none"/>
        </w:rPr>
        <w:t>Источником вируса являются больные, переболевшие, а также находящиеся в инкубационном периоде, не имеющие клинических признаков и выделяющие вирус во внешнюю среду восприимчивые животные.</w:t>
      </w:r>
    </w:p>
    <w:p w14:paraId="1FB298EA" w14:textId="3CDECDE4" w:rsidR="00E669F6" w:rsidRPr="0091065A" w:rsidRDefault="00E669F6" w:rsidP="00E669F6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kern w:val="0"/>
          <w:sz w:val="24"/>
          <w:szCs w:val="24"/>
          <w:lang w:eastAsia="ru-RU"/>
          <w14:ligatures w14:val="none"/>
        </w:rPr>
      </w:pPr>
      <w:r w:rsidRPr="0091065A">
        <w:rPr>
          <w:rFonts w:ascii="Arial" w:eastAsia="Times New Roman" w:hAnsi="Arial" w:cs="Arial"/>
          <w:color w:val="5C5C5C"/>
          <w:kern w:val="0"/>
          <w:sz w:val="24"/>
          <w:szCs w:val="24"/>
          <w:lang w:eastAsia="ru-RU"/>
          <w14:ligatures w14:val="none"/>
        </w:rPr>
        <w:t>Передача вируса осуществляется воздушно-капельным, контактным, алиментарным и ятрогенным путями. Факторами передачи вируса являются продукция животного происхождения, корма, одежда и обувь персонала, обслуживающего восприимчивых животных, инвентарь и иные материально-технические средства, контаминированные вирусом.</w:t>
      </w:r>
    </w:p>
    <w:p w14:paraId="21A10FE4" w14:textId="1855FFAB" w:rsidR="00E669F6" w:rsidRPr="0091065A" w:rsidRDefault="00E669F6" w:rsidP="00E669F6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kern w:val="0"/>
          <w:sz w:val="24"/>
          <w:szCs w:val="24"/>
          <w:lang w:eastAsia="ru-RU"/>
          <w14:ligatures w14:val="none"/>
        </w:rPr>
      </w:pPr>
    </w:p>
    <w:p w14:paraId="11A9BA73" w14:textId="77777777" w:rsidR="00F93F1D" w:rsidRPr="0091065A" w:rsidRDefault="00F93F1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93F1D" w:rsidRPr="00910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B9"/>
    <w:rsid w:val="00625AB9"/>
    <w:rsid w:val="0091065A"/>
    <w:rsid w:val="00E669F6"/>
    <w:rsid w:val="00F9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77E9"/>
  <w15:chartTrackingRefBased/>
  <w15:docId w15:val="{F49E6E4C-7ECC-4E18-B81B-3DF76934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2023-07-12T10:43:00Z</dcterms:created>
  <dcterms:modified xsi:type="dcterms:W3CDTF">2023-07-13T04:34:00Z</dcterms:modified>
</cp:coreProperties>
</file>